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Pr>
          <w:rFonts w:ascii="Arial" w:eastAsia="Times New Roman" w:hAnsi="Arial" w:cs="Arial"/>
          <w:noProof/>
          <w:color w:val="5A6098"/>
          <w:sz w:val="21"/>
          <w:szCs w:val="21"/>
          <w:lang w:eastAsia="es-ES"/>
        </w:rPr>
        <w:drawing>
          <wp:inline distT="0" distB="0" distL="0" distR="0">
            <wp:extent cx="3810000" cy="1038225"/>
            <wp:effectExtent l="19050" t="0" r="0" b="0"/>
            <wp:docPr id="13" name="Imagen 13" descr="Dolmenen Ibilbidea">
              <a:hlinkClick xmlns:a="http://schemas.openxmlformats.org/drawingml/2006/main" r:id="rId4" tooltip="&quot;Log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lmenen Ibilbidea">
                      <a:hlinkClick r:id="rId4" tooltip="&quot;Logoa&quot;"/>
                    </pic:cNvPr>
                    <pic:cNvPicPr>
                      <a:picLocks noChangeAspect="1" noChangeArrowheads="1"/>
                    </pic:cNvPicPr>
                  </pic:nvPicPr>
                  <pic:blipFill>
                    <a:blip r:embed="rId5"/>
                    <a:srcRect/>
                    <a:stretch>
                      <a:fillRect/>
                    </a:stretch>
                  </pic:blipFill>
                  <pic:spPr bwMode="auto">
                    <a:xfrm>
                      <a:off x="0" y="0"/>
                      <a:ext cx="3810000" cy="1038225"/>
                    </a:xfrm>
                    <a:prstGeom prst="rect">
                      <a:avLst/>
                    </a:prstGeom>
                    <a:noFill/>
                    <a:ln w="9525">
                      <a:noFill/>
                      <a:miter lim="800000"/>
                      <a:headEnd/>
                      <a:tailEnd/>
                    </a:ln>
                  </pic:spPr>
                </pic:pic>
              </a:graphicData>
            </a:graphic>
          </wp:inline>
        </w:drawing>
      </w:r>
    </w:p>
    <w:p w:rsidR="001E4A44" w:rsidRPr="001E4A44" w:rsidRDefault="001E4A44" w:rsidP="001E4A44">
      <w:pPr>
        <w:shd w:val="clear" w:color="auto" w:fill="FFFFFF"/>
        <w:spacing w:before="300" w:after="150" w:line="630" w:lineRule="atLeast"/>
        <w:outlineLvl w:val="1"/>
        <w:rPr>
          <w:rFonts w:ascii="Arial" w:eastAsia="Times New Roman" w:hAnsi="Arial" w:cs="Arial"/>
          <w:color w:val="1D2127"/>
          <w:spacing w:val="-15"/>
          <w:sz w:val="42"/>
          <w:szCs w:val="42"/>
          <w:lang w:eastAsia="es-ES"/>
        </w:rPr>
      </w:pPr>
      <w:r w:rsidRPr="001E4A44">
        <w:rPr>
          <w:rFonts w:ascii="Arial" w:eastAsia="Times New Roman" w:hAnsi="Arial" w:cs="Arial"/>
          <w:color w:val="1D2127"/>
          <w:spacing w:val="-15"/>
          <w:sz w:val="42"/>
          <w:szCs w:val="42"/>
          <w:lang w:eastAsia="es-ES"/>
        </w:rPr>
        <w:t>EL SENDERO DE LOS DOLMENES, PR-</w:t>
      </w:r>
      <w:proofErr w:type="spellStart"/>
      <w:r w:rsidRPr="001E4A44">
        <w:rPr>
          <w:rFonts w:ascii="Arial" w:eastAsia="Times New Roman" w:hAnsi="Arial" w:cs="Arial"/>
          <w:color w:val="1D2127"/>
          <w:spacing w:val="-15"/>
          <w:sz w:val="42"/>
          <w:szCs w:val="42"/>
          <w:lang w:eastAsia="es-ES"/>
        </w:rPr>
        <w:t>Gi</w:t>
      </w:r>
      <w:proofErr w:type="spellEnd"/>
      <w:r w:rsidRPr="001E4A44">
        <w:rPr>
          <w:rFonts w:ascii="Arial" w:eastAsia="Times New Roman" w:hAnsi="Arial" w:cs="Arial"/>
          <w:color w:val="1D2127"/>
          <w:spacing w:val="-15"/>
          <w:sz w:val="42"/>
          <w:szCs w:val="42"/>
          <w:lang w:eastAsia="es-ES"/>
        </w:rPr>
        <w:t xml:space="preserve"> 94 LA ESTACIÓN MEGALÍTICA ELOSUA-PLAZENTZIA</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 xml:space="preserve">Este itinerario nos introduce en un territorio que fue desde antiguo ruta de paso entre los valles de los ríos Deba y </w:t>
      </w:r>
      <w:proofErr w:type="spellStart"/>
      <w:r w:rsidRPr="001E4A44">
        <w:rPr>
          <w:rFonts w:ascii="Arial" w:eastAsia="Times New Roman" w:hAnsi="Arial" w:cs="Arial"/>
          <w:color w:val="4C4B4B"/>
          <w:sz w:val="21"/>
          <w:szCs w:val="21"/>
          <w:lang w:eastAsia="es-ES"/>
        </w:rPr>
        <w:t>Urola</w:t>
      </w:r>
      <w:proofErr w:type="spellEnd"/>
      <w:r w:rsidRPr="001E4A44">
        <w:rPr>
          <w:rFonts w:ascii="Arial" w:eastAsia="Times New Roman" w:hAnsi="Arial" w:cs="Arial"/>
          <w:color w:val="4C4B4B"/>
          <w:sz w:val="21"/>
          <w:szCs w:val="21"/>
          <w:lang w:eastAsia="es-ES"/>
        </w:rPr>
        <w:t>. Entre el Neolítico y la Edad del Bronce, los grupos humanos eligieron cordales montañosos como éste, hitos destacados del paisaje, como lugares de enterramiento y señalización de su territorio. Su legado, en forma de monumentos megalíticos, está vinculado a los rituales funerarios de su cultura ancestral.</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Pr>
          <w:rFonts w:ascii="Arial" w:eastAsia="Times New Roman" w:hAnsi="Arial" w:cs="Arial"/>
          <w:noProof/>
          <w:color w:val="5A6098"/>
          <w:sz w:val="21"/>
          <w:szCs w:val="21"/>
          <w:lang w:eastAsia="es-ES"/>
        </w:rPr>
        <w:drawing>
          <wp:inline distT="0" distB="0" distL="0" distR="0">
            <wp:extent cx="3810000" cy="2857500"/>
            <wp:effectExtent l="19050" t="0" r="0" b="0"/>
            <wp:docPr id="14" name="Imagen 14" descr="Arribiribilleta">
              <a:hlinkClick xmlns:a="http://schemas.openxmlformats.org/drawingml/2006/main" r:id="rId6" tooltip="&quot;Arribiribille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ibiribilleta">
                      <a:hlinkClick r:id="rId6" tooltip="&quot;Arribiribilleta&quot;"/>
                    </pic:cNvPr>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 xml:space="preserve">Son los dólmenes y túmulos que conforman la estación megalítica de </w:t>
      </w:r>
      <w:proofErr w:type="spellStart"/>
      <w:r w:rsidRPr="001E4A44">
        <w:rPr>
          <w:rFonts w:ascii="Arial" w:eastAsia="Times New Roman" w:hAnsi="Arial" w:cs="Arial"/>
          <w:color w:val="4C4B4B"/>
          <w:sz w:val="21"/>
          <w:szCs w:val="21"/>
          <w:lang w:eastAsia="es-ES"/>
        </w:rPr>
        <w:t>Elosua-Plazentzia</w:t>
      </w:r>
      <w:proofErr w:type="spellEnd"/>
      <w:r w:rsidRPr="001E4A44">
        <w:rPr>
          <w:rFonts w:ascii="Arial" w:eastAsia="Times New Roman" w:hAnsi="Arial" w:cs="Arial"/>
          <w:color w:val="4C4B4B"/>
          <w:sz w:val="21"/>
          <w:szCs w:val="21"/>
          <w:lang w:eastAsia="es-ES"/>
        </w:rPr>
        <w:t xml:space="preserve">*, dispersados a lo largo del cordal que dibujan las cimas de </w:t>
      </w:r>
      <w:proofErr w:type="spellStart"/>
      <w:r w:rsidRPr="001E4A44">
        <w:rPr>
          <w:rFonts w:ascii="Arial" w:eastAsia="Times New Roman" w:hAnsi="Arial" w:cs="Arial"/>
          <w:color w:val="4C4B4B"/>
          <w:sz w:val="21"/>
          <w:szCs w:val="21"/>
          <w:lang w:eastAsia="es-ES"/>
        </w:rPr>
        <w:t>Karakate</w:t>
      </w:r>
      <w:proofErr w:type="spellEnd"/>
      <w:r w:rsidRPr="001E4A44">
        <w:rPr>
          <w:rFonts w:ascii="Arial" w:eastAsia="Times New Roman" w:hAnsi="Arial" w:cs="Arial"/>
          <w:color w:val="4C4B4B"/>
          <w:sz w:val="21"/>
          <w:szCs w:val="21"/>
          <w:lang w:eastAsia="es-ES"/>
        </w:rPr>
        <w:t xml:space="preserve">, </w:t>
      </w:r>
      <w:proofErr w:type="spellStart"/>
      <w:r w:rsidRPr="001E4A44">
        <w:rPr>
          <w:rFonts w:ascii="Arial" w:eastAsia="Times New Roman" w:hAnsi="Arial" w:cs="Arial"/>
          <w:color w:val="4C4B4B"/>
          <w:sz w:val="21"/>
          <w:szCs w:val="21"/>
          <w:lang w:eastAsia="es-ES"/>
        </w:rPr>
        <w:t>Irukurutzeta</w:t>
      </w:r>
      <w:proofErr w:type="spellEnd"/>
      <w:r w:rsidRPr="001E4A44">
        <w:rPr>
          <w:rFonts w:ascii="Arial" w:eastAsia="Times New Roman" w:hAnsi="Arial" w:cs="Arial"/>
          <w:color w:val="4C4B4B"/>
          <w:sz w:val="21"/>
          <w:szCs w:val="21"/>
          <w:lang w:eastAsia="es-ES"/>
        </w:rPr>
        <w:t xml:space="preserve"> y </w:t>
      </w:r>
      <w:proofErr w:type="spellStart"/>
      <w:r w:rsidRPr="001E4A44">
        <w:rPr>
          <w:rFonts w:ascii="Arial" w:eastAsia="Times New Roman" w:hAnsi="Arial" w:cs="Arial"/>
          <w:color w:val="4C4B4B"/>
          <w:sz w:val="21"/>
          <w:szCs w:val="21"/>
          <w:lang w:eastAsia="es-ES"/>
        </w:rPr>
        <w:t>Agerreburu</w:t>
      </w:r>
      <w:proofErr w:type="spellEnd"/>
      <w:r w:rsidRPr="001E4A44">
        <w:rPr>
          <w:rFonts w:ascii="Arial" w:eastAsia="Times New Roman" w:hAnsi="Arial" w:cs="Arial"/>
          <w:color w:val="4C4B4B"/>
          <w:sz w:val="21"/>
          <w:szCs w:val="21"/>
          <w:lang w:eastAsia="es-ES"/>
        </w:rPr>
        <w:t xml:space="preserve">, cuyo interés se ve acrecentado por las extraordinarias panorámicas que nos regala el recorrido. La estación megalítica está declarada como Bien de Interés Cultural Calificado con la categoría de Conjunto Monumental por la legislación vasca. Está formada actualmente por 16 monumentos (10 túmulos y 6 dólmenes) distribuidos entre los municipios de Bergara, </w:t>
      </w:r>
      <w:proofErr w:type="spellStart"/>
      <w:r w:rsidRPr="001E4A44">
        <w:rPr>
          <w:rFonts w:ascii="Arial" w:eastAsia="Times New Roman" w:hAnsi="Arial" w:cs="Arial"/>
          <w:color w:val="4C4B4B"/>
          <w:sz w:val="21"/>
          <w:szCs w:val="21"/>
          <w:lang w:eastAsia="es-ES"/>
        </w:rPr>
        <w:t>Azkoitia</w:t>
      </w:r>
      <w:proofErr w:type="spellEnd"/>
      <w:r w:rsidRPr="001E4A44">
        <w:rPr>
          <w:rFonts w:ascii="Arial" w:eastAsia="Times New Roman" w:hAnsi="Arial" w:cs="Arial"/>
          <w:color w:val="4C4B4B"/>
          <w:sz w:val="21"/>
          <w:szCs w:val="21"/>
          <w:lang w:eastAsia="es-ES"/>
        </w:rPr>
        <w:t xml:space="preserve">, </w:t>
      </w:r>
      <w:proofErr w:type="spellStart"/>
      <w:r w:rsidRPr="001E4A44">
        <w:rPr>
          <w:rFonts w:ascii="Arial" w:eastAsia="Times New Roman" w:hAnsi="Arial" w:cs="Arial"/>
          <w:color w:val="4C4B4B"/>
          <w:sz w:val="21"/>
          <w:szCs w:val="21"/>
          <w:lang w:eastAsia="es-ES"/>
        </w:rPr>
        <w:t>Antzuola</w:t>
      </w:r>
      <w:proofErr w:type="spellEnd"/>
      <w:r w:rsidRPr="001E4A44">
        <w:rPr>
          <w:rFonts w:ascii="Arial" w:eastAsia="Times New Roman" w:hAnsi="Arial" w:cs="Arial"/>
          <w:color w:val="4C4B4B"/>
          <w:sz w:val="21"/>
          <w:szCs w:val="21"/>
          <w:lang w:eastAsia="es-ES"/>
        </w:rPr>
        <w:t xml:space="preserve">, </w:t>
      </w:r>
      <w:proofErr w:type="spellStart"/>
      <w:r w:rsidRPr="001E4A44">
        <w:rPr>
          <w:rFonts w:ascii="Arial" w:eastAsia="Times New Roman" w:hAnsi="Arial" w:cs="Arial"/>
          <w:color w:val="4C4B4B"/>
          <w:sz w:val="21"/>
          <w:szCs w:val="21"/>
          <w:lang w:eastAsia="es-ES"/>
        </w:rPr>
        <w:t>Elgoibar</w:t>
      </w:r>
      <w:proofErr w:type="spellEnd"/>
      <w:r w:rsidRPr="001E4A44">
        <w:rPr>
          <w:rFonts w:ascii="Arial" w:eastAsia="Times New Roman" w:hAnsi="Arial" w:cs="Arial"/>
          <w:color w:val="4C4B4B"/>
          <w:sz w:val="21"/>
          <w:szCs w:val="21"/>
          <w:lang w:eastAsia="es-ES"/>
        </w:rPr>
        <w:t xml:space="preserve"> y </w:t>
      </w:r>
      <w:proofErr w:type="spellStart"/>
      <w:r w:rsidRPr="001E4A44">
        <w:rPr>
          <w:rFonts w:ascii="Arial" w:eastAsia="Times New Roman" w:hAnsi="Arial" w:cs="Arial"/>
          <w:color w:val="4C4B4B"/>
          <w:sz w:val="21"/>
          <w:szCs w:val="21"/>
          <w:lang w:eastAsia="es-ES"/>
        </w:rPr>
        <w:t>Soraluze</w:t>
      </w:r>
      <w:proofErr w:type="spellEnd"/>
      <w:r w:rsidRPr="001E4A44">
        <w:rPr>
          <w:rFonts w:ascii="Arial" w:eastAsia="Times New Roman" w:hAnsi="Arial" w:cs="Arial"/>
          <w:color w:val="4C4B4B"/>
          <w:sz w:val="21"/>
          <w:szCs w:val="21"/>
          <w:lang w:eastAsia="es-ES"/>
        </w:rPr>
        <w:t xml:space="preserve">, descubiertos en su mayoría por J.M. de </w:t>
      </w:r>
      <w:proofErr w:type="spellStart"/>
      <w:r w:rsidRPr="001E4A44">
        <w:rPr>
          <w:rFonts w:ascii="Arial" w:eastAsia="Times New Roman" w:hAnsi="Arial" w:cs="Arial"/>
          <w:color w:val="4C4B4B"/>
          <w:sz w:val="21"/>
          <w:szCs w:val="21"/>
          <w:lang w:eastAsia="es-ES"/>
        </w:rPr>
        <w:lastRenderedPageBreak/>
        <w:t>Barandiaran</w:t>
      </w:r>
      <w:proofErr w:type="spellEnd"/>
      <w:r w:rsidRPr="001E4A44">
        <w:rPr>
          <w:rFonts w:ascii="Arial" w:eastAsia="Times New Roman" w:hAnsi="Arial" w:cs="Arial"/>
          <w:color w:val="4C4B4B"/>
          <w:sz w:val="21"/>
          <w:szCs w:val="21"/>
          <w:lang w:eastAsia="es-ES"/>
        </w:rPr>
        <w:t xml:space="preserve"> entre 1920 y 1921 y excavados entre 1921y 1922, aunque la mayor parte de los monumentos fueron expoliados, antes incluso de iniciarse las primeras investigaciones.</w:t>
      </w:r>
    </w:p>
    <w:p w:rsidR="001E4A44" w:rsidRPr="001E4A44" w:rsidRDefault="001E4A44" w:rsidP="001E4A44">
      <w:pPr>
        <w:shd w:val="clear" w:color="auto" w:fill="FFFFFF"/>
        <w:spacing w:before="300" w:after="150" w:line="360" w:lineRule="atLeast"/>
        <w:outlineLvl w:val="2"/>
        <w:rPr>
          <w:rFonts w:ascii="inherit" w:eastAsia="Times New Roman" w:hAnsi="inherit" w:cs="Arial"/>
          <w:caps/>
          <w:color w:val="1D2127"/>
          <w:sz w:val="38"/>
          <w:szCs w:val="38"/>
          <w:lang w:eastAsia="es-ES"/>
        </w:rPr>
      </w:pPr>
      <w:r w:rsidRPr="001E4A44">
        <w:rPr>
          <w:rFonts w:ascii="inherit" w:eastAsia="Times New Roman" w:hAnsi="inherit" w:cs="Arial"/>
          <w:caps/>
          <w:color w:val="1D2127"/>
          <w:sz w:val="38"/>
          <w:szCs w:val="38"/>
          <w:lang w:eastAsia="es-ES"/>
        </w:rPr>
        <w:t>DOLMENES Y TÚMULOS</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El dolmen es un enterramiento colectivo formado por losas colocadas verticalmente, las cuales sujetan otra losa a modo de tapa, formando la cámara sepulcral. Esta cámara es cubierta por un túmulo o amontonamiento de piedras.</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Pr>
          <w:rFonts w:ascii="Arial" w:eastAsia="Times New Roman" w:hAnsi="Arial" w:cs="Arial"/>
          <w:noProof/>
          <w:color w:val="5A6098"/>
          <w:sz w:val="21"/>
          <w:szCs w:val="21"/>
          <w:lang w:eastAsia="es-ES"/>
        </w:rPr>
        <w:drawing>
          <wp:inline distT="0" distB="0" distL="0" distR="0">
            <wp:extent cx="2990850" cy="3810000"/>
            <wp:effectExtent l="19050" t="0" r="0" b="0"/>
            <wp:docPr id="15" name="Imagen 15" descr="trikuhar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ikuharria">
                      <a:hlinkClick r:id="rId8"/>
                    </pic:cNvPr>
                    <pic:cNvPicPr>
                      <a:picLocks noChangeAspect="1" noChangeArrowheads="1"/>
                    </pic:cNvPicPr>
                  </pic:nvPicPr>
                  <pic:blipFill>
                    <a:blip r:embed="rId9"/>
                    <a:srcRect/>
                    <a:stretch>
                      <a:fillRect/>
                    </a:stretch>
                  </pic:blipFill>
                  <pic:spPr bwMode="auto">
                    <a:xfrm>
                      <a:off x="0" y="0"/>
                      <a:ext cx="2990850" cy="3810000"/>
                    </a:xfrm>
                    <a:prstGeom prst="rect">
                      <a:avLst/>
                    </a:prstGeom>
                    <a:noFill/>
                    <a:ln w="9525">
                      <a:noFill/>
                      <a:miter lim="800000"/>
                      <a:headEnd/>
                      <a:tailEnd/>
                    </a:ln>
                  </pic:spPr>
                </pic:pic>
              </a:graphicData>
            </a:graphic>
          </wp:inline>
        </w:drawing>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 xml:space="preserve">Los túmulos no acogen cámara dolménica y, en muchos casos, es difícil distinguir entre un túmulo y un simple amontonamiento de piedras. En estos casos, sólo la excavación puede determinar la naturaleza del elemento. </w:t>
      </w:r>
      <w:proofErr w:type="spellStart"/>
      <w:proofErr w:type="gramStart"/>
      <w:r w:rsidRPr="001E4A44">
        <w:rPr>
          <w:rFonts w:ascii="Arial" w:eastAsia="Times New Roman" w:hAnsi="Arial" w:cs="Arial"/>
          <w:color w:val="4C4B4B"/>
          <w:sz w:val="21"/>
          <w:szCs w:val="21"/>
          <w:lang w:eastAsia="es-ES"/>
        </w:rPr>
        <w:t>tumulua</w:t>
      </w:r>
      <w:proofErr w:type="spellEnd"/>
      <w:proofErr w:type="gramEnd"/>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Pr>
          <w:rFonts w:ascii="Arial" w:eastAsia="Times New Roman" w:hAnsi="Arial" w:cs="Arial"/>
          <w:noProof/>
          <w:color w:val="5A6098"/>
          <w:sz w:val="21"/>
          <w:szCs w:val="21"/>
          <w:lang w:eastAsia="es-ES"/>
        </w:rPr>
        <w:lastRenderedPageBreak/>
        <w:drawing>
          <wp:inline distT="0" distB="0" distL="0" distR="0">
            <wp:extent cx="3219450" cy="3810000"/>
            <wp:effectExtent l="19050" t="0" r="0" b="0"/>
            <wp:docPr id="16" name="Imagen 16" descr="tumulu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mulua">
                      <a:hlinkClick r:id="rId10"/>
                    </pic:cNvPr>
                    <pic:cNvPicPr>
                      <a:picLocks noChangeAspect="1" noChangeArrowheads="1"/>
                    </pic:cNvPicPr>
                  </pic:nvPicPr>
                  <pic:blipFill>
                    <a:blip r:embed="rId11"/>
                    <a:srcRect/>
                    <a:stretch>
                      <a:fillRect/>
                    </a:stretch>
                  </pic:blipFill>
                  <pic:spPr bwMode="auto">
                    <a:xfrm>
                      <a:off x="0" y="0"/>
                      <a:ext cx="3219450" cy="3810000"/>
                    </a:xfrm>
                    <a:prstGeom prst="rect">
                      <a:avLst/>
                    </a:prstGeom>
                    <a:noFill/>
                    <a:ln w="9525">
                      <a:noFill/>
                      <a:miter lim="800000"/>
                      <a:headEnd/>
                      <a:tailEnd/>
                    </a:ln>
                  </pic:spPr>
                </pic:pic>
              </a:graphicData>
            </a:graphic>
          </wp:inline>
        </w:drawing>
      </w:r>
    </w:p>
    <w:p w:rsidR="001E4A44" w:rsidRPr="001E4A44" w:rsidRDefault="001E4A44" w:rsidP="001E4A44">
      <w:pPr>
        <w:shd w:val="clear" w:color="auto" w:fill="FFFFFF"/>
        <w:spacing w:before="300" w:after="150" w:line="360" w:lineRule="atLeast"/>
        <w:outlineLvl w:val="2"/>
        <w:rPr>
          <w:rFonts w:ascii="inherit" w:eastAsia="Times New Roman" w:hAnsi="inherit" w:cs="Arial"/>
          <w:caps/>
          <w:color w:val="1D2127"/>
          <w:sz w:val="38"/>
          <w:szCs w:val="38"/>
          <w:lang w:eastAsia="es-ES"/>
        </w:rPr>
      </w:pPr>
      <w:r w:rsidRPr="001E4A44">
        <w:rPr>
          <w:rFonts w:ascii="inherit" w:eastAsia="Times New Roman" w:hAnsi="inherit" w:cs="Arial"/>
          <w:caps/>
          <w:color w:val="1D2127"/>
          <w:sz w:val="38"/>
          <w:szCs w:val="38"/>
          <w:lang w:eastAsia="es-ES"/>
        </w:rPr>
        <w:t>EL SENDERO DE LOS DÓLMENES PR-GI 94</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 xml:space="preserve">El sendero de los dólmenes comprende un recorrido de travesía lineal a través de la divisoria de </w:t>
      </w:r>
      <w:proofErr w:type="spellStart"/>
      <w:r w:rsidRPr="001E4A44">
        <w:rPr>
          <w:rFonts w:ascii="Arial" w:eastAsia="Times New Roman" w:hAnsi="Arial" w:cs="Arial"/>
          <w:color w:val="4C4B4B"/>
          <w:sz w:val="21"/>
          <w:szCs w:val="21"/>
          <w:lang w:eastAsia="es-ES"/>
        </w:rPr>
        <w:t>Karakate-Agerreburu</w:t>
      </w:r>
      <w:proofErr w:type="spellEnd"/>
      <w:r w:rsidRPr="001E4A44">
        <w:rPr>
          <w:rFonts w:ascii="Arial" w:eastAsia="Times New Roman" w:hAnsi="Arial" w:cs="Arial"/>
          <w:color w:val="4C4B4B"/>
          <w:sz w:val="21"/>
          <w:szCs w:val="21"/>
          <w:lang w:eastAsia="es-ES"/>
        </w:rPr>
        <w:t xml:space="preserve">. El acceso al cordal se puede realizar desde cualquiera de las siguientes tres localidades: Bergara, </w:t>
      </w:r>
      <w:proofErr w:type="spellStart"/>
      <w:r w:rsidRPr="001E4A44">
        <w:rPr>
          <w:rFonts w:ascii="Arial" w:eastAsia="Times New Roman" w:hAnsi="Arial" w:cs="Arial"/>
          <w:color w:val="4C4B4B"/>
          <w:sz w:val="21"/>
          <w:szCs w:val="21"/>
          <w:lang w:eastAsia="es-ES"/>
        </w:rPr>
        <w:t>Soraluze</w:t>
      </w:r>
      <w:proofErr w:type="spellEnd"/>
      <w:r w:rsidRPr="001E4A44">
        <w:rPr>
          <w:rFonts w:ascii="Arial" w:eastAsia="Times New Roman" w:hAnsi="Arial" w:cs="Arial"/>
          <w:color w:val="4C4B4B"/>
          <w:sz w:val="21"/>
          <w:szCs w:val="21"/>
          <w:lang w:eastAsia="es-ES"/>
        </w:rPr>
        <w:t xml:space="preserve"> o </w:t>
      </w:r>
      <w:proofErr w:type="spellStart"/>
      <w:r w:rsidRPr="001E4A44">
        <w:rPr>
          <w:rFonts w:ascii="Arial" w:eastAsia="Times New Roman" w:hAnsi="Arial" w:cs="Arial"/>
          <w:color w:val="4C4B4B"/>
          <w:sz w:val="21"/>
          <w:szCs w:val="21"/>
          <w:lang w:eastAsia="es-ES"/>
        </w:rPr>
        <w:t>Elgoibar</w:t>
      </w:r>
      <w:proofErr w:type="spellEnd"/>
      <w:r w:rsidRPr="001E4A44">
        <w:rPr>
          <w:rFonts w:ascii="Arial" w:eastAsia="Times New Roman" w:hAnsi="Arial" w:cs="Arial"/>
          <w:color w:val="4C4B4B"/>
          <w:sz w:val="21"/>
          <w:szCs w:val="21"/>
          <w:lang w:eastAsia="es-ES"/>
        </w:rPr>
        <w:t xml:space="preserve">. Partiendo desde Bergara, accederemos al sendero en el barrio de </w:t>
      </w:r>
      <w:proofErr w:type="spellStart"/>
      <w:r w:rsidRPr="001E4A44">
        <w:rPr>
          <w:rFonts w:ascii="Arial" w:eastAsia="Times New Roman" w:hAnsi="Arial" w:cs="Arial"/>
          <w:color w:val="4C4B4B"/>
          <w:sz w:val="21"/>
          <w:szCs w:val="21"/>
          <w:lang w:eastAsia="es-ES"/>
        </w:rPr>
        <w:t>Arane</w:t>
      </w:r>
      <w:proofErr w:type="spellEnd"/>
      <w:r w:rsidRPr="001E4A44">
        <w:rPr>
          <w:rFonts w:ascii="Arial" w:eastAsia="Times New Roman" w:hAnsi="Arial" w:cs="Arial"/>
          <w:color w:val="4C4B4B"/>
          <w:sz w:val="21"/>
          <w:szCs w:val="21"/>
          <w:lang w:eastAsia="es-ES"/>
        </w:rPr>
        <w:t xml:space="preserve"> y podemos caminar hasta </w:t>
      </w:r>
      <w:proofErr w:type="spellStart"/>
      <w:r w:rsidRPr="001E4A44">
        <w:rPr>
          <w:rFonts w:ascii="Arial" w:eastAsia="Times New Roman" w:hAnsi="Arial" w:cs="Arial"/>
          <w:color w:val="4C4B4B"/>
          <w:sz w:val="21"/>
          <w:szCs w:val="21"/>
          <w:lang w:eastAsia="es-ES"/>
        </w:rPr>
        <w:t>Soraluze</w:t>
      </w:r>
      <w:proofErr w:type="spellEnd"/>
      <w:r w:rsidRPr="001E4A44">
        <w:rPr>
          <w:rFonts w:ascii="Arial" w:eastAsia="Times New Roman" w:hAnsi="Arial" w:cs="Arial"/>
          <w:color w:val="4C4B4B"/>
          <w:sz w:val="21"/>
          <w:szCs w:val="21"/>
          <w:lang w:eastAsia="es-ES"/>
        </w:rPr>
        <w:t xml:space="preserve"> o </w:t>
      </w:r>
      <w:proofErr w:type="spellStart"/>
      <w:r w:rsidRPr="001E4A44">
        <w:rPr>
          <w:rFonts w:ascii="Arial" w:eastAsia="Times New Roman" w:hAnsi="Arial" w:cs="Arial"/>
          <w:color w:val="4C4B4B"/>
          <w:sz w:val="21"/>
          <w:szCs w:val="21"/>
          <w:lang w:eastAsia="es-ES"/>
        </w:rPr>
        <w:t>Elgoibar</w:t>
      </w:r>
      <w:proofErr w:type="spellEnd"/>
      <w:r w:rsidRPr="001E4A44">
        <w:rPr>
          <w:rFonts w:ascii="Arial" w:eastAsia="Times New Roman" w:hAnsi="Arial" w:cs="Arial"/>
          <w:color w:val="4C4B4B"/>
          <w:sz w:val="21"/>
          <w:szCs w:val="21"/>
          <w:lang w:eastAsia="es-ES"/>
        </w:rPr>
        <w:t>, o bien realizar un recorrido circular aprovechando la variante de Aizpuru (PR Gi-94.2), regresando de nuevo a Bergara.</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A lo largo del camino visitaremos los vestigios de la prehistórica cultura pastoril de la estación megalítica, presentes en forma de túmulos y dólmenes, y disfrutaremos de precioso bosques de hayas, de prados de montaña así como de amplias y extensas panorámicas que abracan desde el mar Cantábrico hasta las zonas montañosas más relevantes del País Vasco.</w:t>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Pr>
          <w:rFonts w:ascii="Arial" w:eastAsia="Times New Roman" w:hAnsi="Arial" w:cs="Arial"/>
          <w:noProof/>
          <w:color w:val="5A6098"/>
          <w:sz w:val="21"/>
          <w:szCs w:val="21"/>
          <w:lang w:eastAsia="es-ES"/>
        </w:rPr>
        <w:lastRenderedPageBreak/>
        <w:drawing>
          <wp:inline distT="0" distB="0" distL="0" distR="0">
            <wp:extent cx="3810000" cy="2857500"/>
            <wp:effectExtent l="19050" t="0" r="0" b="0"/>
            <wp:docPr id="18" name="Imagen 18" descr="Dolmenen ibilbide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lmenen ibilbidea">
                      <a:hlinkClick r:id="rId12"/>
                    </pic:cNvPr>
                    <pic:cNvPicPr>
                      <a:picLocks noChangeAspect="1" noChangeArrowheads="1"/>
                    </pic:cNvPicPr>
                  </pic:nvPicPr>
                  <pic:blipFill>
                    <a:blip r:embed="rId1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Pr>
          <w:rFonts w:ascii="Arial" w:eastAsia="Times New Roman" w:hAnsi="Arial" w:cs="Arial"/>
          <w:noProof/>
          <w:color w:val="5A6098"/>
          <w:sz w:val="21"/>
          <w:szCs w:val="21"/>
          <w:lang w:eastAsia="es-ES"/>
        </w:rPr>
        <w:drawing>
          <wp:inline distT="0" distB="0" distL="0" distR="0">
            <wp:extent cx="3810000" cy="2857500"/>
            <wp:effectExtent l="19050" t="0" r="0" b="0"/>
            <wp:docPr id="19" name="Imagen 19" descr="irukurutzeta dolmenen ibilbide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ukurutzeta dolmenen ibilbidea">
                      <a:hlinkClick r:id="rId14"/>
                    </pic:cNvPr>
                    <pic:cNvPicPr>
                      <a:picLocks noChangeAspect="1" noChangeArrowheads="1"/>
                    </pic:cNvPicPr>
                  </pic:nvPicPr>
                  <pic:blipFill>
                    <a:blip r:embed="rId1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E4A44" w:rsidRPr="001E4A44" w:rsidRDefault="001E4A44" w:rsidP="001E4A44">
      <w:pPr>
        <w:shd w:val="clear" w:color="auto" w:fill="FFFFFF"/>
        <w:spacing w:after="300" w:line="360" w:lineRule="atLeast"/>
        <w:rPr>
          <w:rFonts w:ascii="Arial" w:eastAsia="Times New Roman" w:hAnsi="Arial" w:cs="Arial"/>
          <w:color w:val="4C4B4B"/>
          <w:sz w:val="21"/>
          <w:szCs w:val="21"/>
          <w:lang w:eastAsia="es-ES"/>
        </w:rPr>
      </w:pPr>
      <w:r w:rsidRPr="001E4A44">
        <w:rPr>
          <w:rFonts w:ascii="Arial" w:eastAsia="Times New Roman" w:hAnsi="Arial" w:cs="Arial"/>
          <w:color w:val="4C4B4B"/>
          <w:sz w:val="21"/>
          <w:szCs w:val="21"/>
          <w:lang w:eastAsia="es-ES"/>
        </w:rPr>
        <w:t xml:space="preserve">El itinerario se encuentra perfectamente señalizado. Además, tanto en la oficina de Turismo como en </w:t>
      </w:r>
      <w:proofErr w:type="spellStart"/>
      <w:r w:rsidRPr="001E4A44">
        <w:rPr>
          <w:rFonts w:ascii="Arial" w:eastAsia="Times New Roman" w:hAnsi="Arial" w:cs="Arial"/>
          <w:color w:val="4C4B4B"/>
          <w:sz w:val="21"/>
          <w:szCs w:val="21"/>
          <w:lang w:eastAsia="es-ES"/>
        </w:rPr>
        <w:t>Agorrosin</w:t>
      </w:r>
      <w:proofErr w:type="spellEnd"/>
      <w:r w:rsidRPr="001E4A44">
        <w:rPr>
          <w:rFonts w:ascii="Arial" w:eastAsia="Times New Roman" w:hAnsi="Arial" w:cs="Arial"/>
          <w:color w:val="4C4B4B"/>
          <w:sz w:val="21"/>
          <w:szCs w:val="21"/>
          <w:lang w:eastAsia="es-ES"/>
        </w:rPr>
        <w:t xml:space="preserve"> podemos adquirir un folleto facilita el disfrute de este bonito y sencillo paseo. </w:t>
      </w:r>
    </w:p>
    <w:p w:rsidR="0070461C" w:rsidRDefault="0070461C"/>
    <w:sectPr w:rsidR="0070461C" w:rsidSect="00C31DBE">
      <w:pgSz w:w="11906" w:h="16838" w:code="9"/>
      <w:pgMar w:top="1418" w:right="1418" w:bottom="1418" w:left="1701"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E4A44"/>
    <w:rsid w:val="001E4A44"/>
    <w:rsid w:val="00217E36"/>
    <w:rsid w:val="0070461C"/>
    <w:rsid w:val="00C31D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1C"/>
  </w:style>
  <w:style w:type="paragraph" w:styleId="Ttulo1">
    <w:name w:val="heading 1"/>
    <w:basedOn w:val="Normal"/>
    <w:link w:val="Ttulo1Car"/>
    <w:uiPriority w:val="9"/>
    <w:qFormat/>
    <w:rsid w:val="001E4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E4A4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E4A4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4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E4A4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E4A4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E4A44"/>
    <w:rPr>
      <w:color w:val="0000FF"/>
      <w:u w:val="single"/>
    </w:rPr>
  </w:style>
  <w:style w:type="paragraph" w:styleId="NormalWeb">
    <w:name w:val="Normal (Web)"/>
    <w:basedOn w:val="Normal"/>
    <w:uiPriority w:val="99"/>
    <w:semiHidden/>
    <w:unhideWhenUsed/>
    <w:rsid w:val="001E4A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E4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511112">
      <w:bodyDiv w:val="1"/>
      <w:marLeft w:val="0"/>
      <w:marRight w:val="0"/>
      <w:marTop w:val="0"/>
      <w:marBottom w:val="0"/>
      <w:divBdr>
        <w:top w:val="none" w:sz="0" w:space="0" w:color="auto"/>
        <w:left w:val="none" w:sz="0" w:space="0" w:color="auto"/>
        <w:bottom w:val="none" w:sz="0" w:space="0" w:color="auto"/>
        <w:right w:val="none" w:sz="0" w:space="0" w:color="auto"/>
      </w:divBdr>
      <w:divsChild>
        <w:div w:id="211699073">
          <w:marLeft w:val="0"/>
          <w:marRight w:val="0"/>
          <w:marTop w:val="0"/>
          <w:marBottom w:val="0"/>
          <w:divBdr>
            <w:top w:val="none" w:sz="0" w:space="0" w:color="auto"/>
            <w:left w:val="none" w:sz="0" w:space="0" w:color="auto"/>
            <w:bottom w:val="none" w:sz="0" w:space="0" w:color="auto"/>
            <w:right w:val="none" w:sz="0" w:space="0" w:color="auto"/>
          </w:divBdr>
          <w:divsChild>
            <w:div w:id="1598975004">
              <w:marLeft w:val="-225"/>
              <w:marRight w:val="-225"/>
              <w:marTop w:val="0"/>
              <w:marBottom w:val="0"/>
              <w:divBdr>
                <w:top w:val="none" w:sz="0" w:space="0" w:color="auto"/>
                <w:left w:val="none" w:sz="0" w:space="0" w:color="auto"/>
                <w:bottom w:val="none" w:sz="0" w:space="0" w:color="auto"/>
                <w:right w:val="none" w:sz="0" w:space="0" w:color="auto"/>
              </w:divBdr>
              <w:divsChild>
                <w:div w:id="1248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615">
          <w:marLeft w:val="0"/>
          <w:marRight w:val="0"/>
          <w:marTop w:val="0"/>
          <w:marBottom w:val="0"/>
          <w:divBdr>
            <w:top w:val="none" w:sz="0" w:space="0" w:color="auto"/>
            <w:left w:val="none" w:sz="0" w:space="0" w:color="auto"/>
            <w:bottom w:val="none" w:sz="0" w:space="0" w:color="auto"/>
            <w:right w:val="none" w:sz="0" w:space="0" w:color="auto"/>
          </w:divBdr>
          <w:divsChild>
            <w:div w:id="760955494">
              <w:marLeft w:val="0"/>
              <w:marRight w:val="0"/>
              <w:marTop w:val="0"/>
              <w:marBottom w:val="0"/>
              <w:divBdr>
                <w:top w:val="none" w:sz="0" w:space="0" w:color="auto"/>
                <w:left w:val="none" w:sz="0" w:space="0" w:color="auto"/>
                <w:bottom w:val="none" w:sz="0" w:space="0" w:color="auto"/>
                <w:right w:val="none" w:sz="0" w:space="0" w:color="auto"/>
              </w:divBdr>
              <w:divsChild>
                <w:div w:id="2117940199">
                  <w:marLeft w:val="-225"/>
                  <w:marRight w:val="-225"/>
                  <w:marTop w:val="0"/>
                  <w:marBottom w:val="0"/>
                  <w:divBdr>
                    <w:top w:val="none" w:sz="0" w:space="0" w:color="auto"/>
                    <w:left w:val="none" w:sz="0" w:space="0" w:color="auto"/>
                    <w:bottom w:val="none" w:sz="0" w:space="0" w:color="auto"/>
                    <w:right w:val="none" w:sz="0" w:space="0" w:color="auto"/>
                  </w:divBdr>
                  <w:divsChild>
                    <w:div w:id="656113563">
                      <w:marLeft w:val="0"/>
                      <w:marRight w:val="0"/>
                      <w:marTop w:val="0"/>
                      <w:marBottom w:val="0"/>
                      <w:divBdr>
                        <w:top w:val="none" w:sz="0" w:space="0" w:color="auto"/>
                        <w:left w:val="none" w:sz="0" w:space="0" w:color="auto"/>
                        <w:bottom w:val="none" w:sz="0" w:space="0" w:color="auto"/>
                        <w:right w:val="none" w:sz="0" w:space="0" w:color="auto"/>
                      </w:divBdr>
                      <w:divsChild>
                        <w:div w:id="110827042">
                          <w:marLeft w:val="0"/>
                          <w:marRight w:val="0"/>
                          <w:marTop w:val="0"/>
                          <w:marBottom w:val="0"/>
                          <w:divBdr>
                            <w:top w:val="none" w:sz="0" w:space="0" w:color="auto"/>
                            <w:left w:val="none" w:sz="0" w:space="0" w:color="auto"/>
                            <w:bottom w:val="none" w:sz="0" w:space="0" w:color="auto"/>
                            <w:right w:val="none" w:sz="0" w:space="0" w:color="auto"/>
                          </w:divBdr>
                          <w:divsChild>
                            <w:div w:id="171604233">
                              <w:marLeft w:val="0"/>
                              <w:marRight w:val="0"/>
                              <w:marTop w:val="0"/>
                              <w:marBottom w:val="0"/>
                              <w:divBdr>
                                <w:top w:val="none" w:sz="0" w:space="0" w:color="auto"/>
                                <w:left w:val="none" w:sz="0" w:space="0" w:color="auto"/>
                                <w:bottom w:val="none" w:sz="0" w:space="0" w:color="auto"/>
                                <w:right w:val="none" w:sz="0" w:space="0" w:color="auto"/>
                              </w:divBdr>
                              <w:divsChild>
                                <w:div w:id="1962685644">
                                  <w:marLeft w:val="0"/>
                                  <w:marRight w:val="0"/>
                                  <w:marTop w:val="0"/>
                                  <w:marBottom w:val="0"/>
                                  <w:divBdr>
                                    <w:top w:val="none" w:sz="0" w:space="0" w:color="auto"/>
                                    <w:left w:val="none" w:sz="0" w:space="0" w:color="auto"/>
                                    <w:bottom w:val="none" w:sz="0" w:space="0" w:color="auto"/>
                                    <w:right w:val="none" w:sz="0" w:space="0" w:color="auto"/>
                                  </w:divBdr>
                                  <w:divsChild>
                                    <w:div w:id="27994270">
                                      <w:marLeft w:val="0"/>
                                      <w:marRight w:val="0"/>
                                      <w:marTop w:val="0"/>
                                      <w:marBottom w:val="0"/>
                                      <w:divBdr>
                                        <w:top w:val="none" w:sz="0" w:space="0" w:color="auto"/>
                                        <w:left w:val="none" w:sz="0" w:space="0" w:color="auto"/>
                                        <w:bottom w:val="none" w:sz="0" w:space="0" w:color="auto"/>
                                        <w:right w:val="none" w:sz="0" w:space="0" w:color="auto"/>
                                      </w:divBdr>
                                      <w:divsChild>
                                        <w:div w:id="1178232922">
                                          <w:marLeft w:val="0"/>
                                          <w:marRight w:val="0"/>
                                          <w:marTop w:val="0"/>
                                          <w:marBottom w:val="0"/>
                                          <w:divBdr>
                                            <w:top w:val="none" w:sz="0" w:space="0" w:color="auto"/>
                                            <w:left w:val="none" w:sz="0" w:space="0" w:color="auto"/>
                                            <w:bottom w:val="none" w:sz="0" w:space="0" w:color="auto"/>
                                            <w:right w:val="none" w:sz="0" w:space="0" w:color="auto"/>
                                          </w:divBdr>
                                          <w:divsChild>
                                            <w:div w:id="102385944">
                                              <w:marLeft w:val="0"/>
                                              <w:marRight w:val="0"/>
                                              <w:marTop w:val="0"/>
                                              <w:marBottom w:val="0"/>
                                              <w:divBdr>
                                                <w:top w:val="none" w:sz="0" w:space="0" w:color="auto"/>
                                                <w:left w:val="none" w:sz="0" w:space="0" w:color="auto"/>
                                                <w:bottom w:val="none" w:sz="0" w:space="0" w:color="auto"/>
                                                <w:right w:val="none" w:sz="0" w:space="0" w:color="auto"/>
                                              </w:divBdr>
                                              <w:divsChild>
                                                <w:div w:id="247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516">
                                          <w:marLeft w:val="0"/>
                                          <w:marRight w:val="0"/>
                                          <w:marTop w:val="0"/>
                                          <w:marBottom w:val="0"/>
                                          <w:divBdr>
                                            <w:top w:val="none" w:sz="0" w:space="0" w:color="auto"/>
                                            <w:left w:val="none" w:sz="0" w:space="0" w:color="auto"/>
                                            <w:bottom w:val="none" w:sz="0" w:space="0" w:color="auto"/>
                                            <w:right w:val="none" w:sz="0" w:space="0" w:color="auto"/>
                                          </w:divBdr>
                                          <w:divsChild>
                                            <w:div w:id="2007439261">
                                              <w:marLeft w:val="0"/>
                                              <w:marRight w:val="0"/>
                                              <w:marTop w:val="0"/>
                                              <w:marBottom w:val="0"/>
                                              <w:divBdr>
                                                <w:top w:val="none" w:sz="0" w:space="0" w:color="auto"/>
                                                <w:left w:val="none" w:sz="0" w:space="0" w:color="auto"/>
                                                <w:bottom w:val="none" w:sz="0" w:space="0" w:color="auto"/>
                                                <w:right w:val="none" w:sz="0" w:space="0" w:color="auto"/>
                                              </w:divBdr>
                                              <w:divsChild>
                                                <w:div w:id="1994990491">
                                                  <w:marLeft w:val="150"/>
                                                  <w:marRight w:val="0"/>
                                                  <w:marTop w:val="150"/>
                                                  <w:marBottom w:val="0"/>
                                                  <w:divBdr>
                                                    <w:top w:val="none" w:sz="0" w:space="0" w:color="auto"/>
                                                    <w:left w:val="none" w:sz="0" w:space="0" w:color="auto"/>
                                                    <w:bottom w:val="none" w:sz="0" w:space="0" w:color="auto"/>
                                                    <w:right w:val="none" w:sz="0" w:space="0" w:color="auto"/>
                                                  </w:divBdr>
                                                </w:div>
                                              </w:divsChild>
                                            </w:div>
                                            <w:div w:id="660163669">
                                              <w:marLeft w:val="0"/>
                                              <w:marRight w:val="0"/>
                                              <w:marTop w:val="0"/>
                                              <w:marBottom w:val="0"/>
                                              <w:divBdr>
                                                <w:top w:val="none" w:sz="0" w:space="0" w:color="auto"/>
                                                <w:left w:val="none" w:sz="0" w:space="0" w:color="auto"/>
                                                <w:bottom w:val="none" w:sz="0" w:space="0" w:color="auto"/>
                                                <w:right w:val="none" w:sz="0" w:space="0" w:color="auto"/>
                                              </w:divBdr>
                                              <w:divsChild>
                                                <w:div w:id="2075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2281">
                                      <w:marLeft w:val="0"/>
                                      <w:marRight w:val="0"/>
                                      <w:marTop w:val="0"/>
                                      <w:marBottom w:val="0"/>
                                      <w:divBdr>
                                        <w:top w:val="none" w:sz="0" w:space="0" w:color="auto"/>
                                        <w:left w:val="none" w:sz="0" w:space="0" w:color="auto"/>
                                        <w:bottom w:val="none" w:sz="0" w:space="0" w:color="auto"/>
                                        <w:right w:val="none" w:sz="0" w:space="0" w:color="auto"/>
                                      </w:divBdr>
                                      <w:divsChild>
                                        <w:div w:id="1200701508">
                                          <w:marLeft w:val="0"/>
                                          <w:marRight w:val="0"/>
                                          <w:marTop w:val="0"/>
                                          <w:marBottom w:val="0"/>
                                          <w:divBdr>
                                            <w:top w:val="none" w:sz="0" w:space="0" w:color="auto"/>
                                            <w:left w:val="none" w:sz="0" w:space="0" w:color="auto"/>
                                            <w:bottom w:val="none" w:sz="0" w:space="0" w:color="auto"/>
                                            <w:right w:val="none" w:sz="0" w:space="0" w:color="auto"/>
                                          </w:divBdr>
                                        </w:div>
                                        <w:div w:id="838472518">
                                          <w:marLeft w:val="0"/>
                                          <w:marRight w:val="0"/>
                                          <w:marTop w:val="0"/>
                                          <w:marBottom w:val="0"/>
                                          <w:divBdr>
                                            <w:top w:val="none" w:sz="0" w:space="0" w:color="auto"/>
                                            <w:left w:val="none" w:sz="0" w:space="0" w:color="auto"/>
                                            <w:bottom w:val="none" w:sz="0" w:space="0" w:color="auto"/>
                                            <w:right w:val="none" w:sz="0" w:space="0" w:color="auto"/>
                                          </w:divBdr>
                                          <w:divsChild>
                                            <w:div w:id="243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81">
                                      <w:marLeft w:val="0"/>
                                      <w:marRight w:val="0"/>
                                      <w:marTop w:val="0"/>
                                      <w:marBottom w:val="0"/>
                                      <w:divBdr>
                                        <w:top w:val="none" w:sz="0" w:space="0" w:color="auto"/>
                                        <w:left w:val="none" w:sz="0" w:space="0" w:color="auto"/>
                                        <w:bottom w:val="none" w:sz="0" w:space="0" w:color="auto"/>
                                        <w:right w:val="none" w:sz="0" w:space="0" w:color="auto"/>
                                      </w:divBdr>
                                      <w:divsChild>
                                        <w:div w:id="1780562744">
                                          <w:marLeft w:val="0"/>
                                          <w:marRight w:val="0"/>
                                          <w:marTop w:val="0"/>
                                          <w:marBottom w:val="0"/>
                                          <w:divBdr>
                                            <w:top w:val="none" w:sz="0" w:space="0" w:color="auto"/>
                                            <w:left w:val="none" w:sz="0" w:space="0" w:color="auto"/>
                                            <w:bottom w:val="none" w:sz="0" w:space="0" w:color="auto"/>
                                            <w:right w:val="none" w:sz="0" w:space="0" w:color="auto"/>
                                          </w:divBdr>
                                        </w:div>
                                        <w:div w:id="1571236335">
                                          <w:marLeft w:val="0"/>
                                          <w:marRight w:val="0"/>
                                          <w:marTop w:val="0"/>
                                          <w:marBottom w:val="0"/>
                                          <w:divBdr>
                                            <w:top w:val="none" w:sz="0" w:space="0" w:color="auto"/>
                                            <w:left w:val="none" w:sz="0" w:space="0" w:color="auto"/>
                                            <w:bottom w:val="none" w:sz="0" w:space="0" w:color="auto"/>
                                            <w:right w:val="none" w:sz="0" w:space="0" w:color="auto"/>
                                          </w:divBdr>
                                          <w:divsChild>
                                            <w:div w:id="18450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6930">
                                      <w:marLeft w:val="0"/>
                                      <w:marRight w:val="0"/>
                                      <w:marTop w:val="0"/>
                                      <w:marBottom w:val="0"/>
                                      <w:divBdr>
                                        <w:top w:val="none" w:sz="0" w:space="0" w:color="auto"/>
                                        <w:left w:val="none" w:sz="0" w:space="0" w:color="auto"/>
                                        <w:bottom w:val="none" w:sz="0" w:space="0" w:color="auto"/>
                                        <w:right w:val="none" w:sz="0" w:space="0" w:color="auto"/>
                                      </w:divBdr>
                                      <w:divsChild>
                                        <w:div w:id="1941834442">
                                          <w:marLeft w:val="0"/>
                                          <w:marRight w:val="0"/>
                                          <w:marTop w:val="0"/>
                                          <w:marBottom w:val="0"/>
                                          <w:divBdr>
                                            <w:top w:val="none" w:sz="0" w:space="0" w:color="auto"/>
                                            <w:left w:val="none" w:sz="0" w:space="0" w:color="auto"/>
                                            <w:bottom w:val="none" w:sz="0" w:space="0" w:color="auto"/>
                                            <w:right w:val="none" w:sz="0" w:space="0" w:color="auto"/>
                                          </w:divBdr>
                                          <w:divsChild>
                                            <w:div w:id="1158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gara.eus/turismo/sites/bergaraturismo.eus/files/ibilbide-irudi/trikuharria.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ergara.eus/turismo/sites/bergaraturismo.eus/files/ibilbide-irudi/basoan.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rgara.eus/turismo/sites/bergaraturismo.eus/files/ibilbide-irudi/arribiribilleta.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bergara.eus/turismo/sites/bergaraturismo.eus/files/ibilbide-irudi/tumulua.jpg" TargetMode="External"/><Relationship Id="rId4" Type="http://schemas.openxmlformats.org/officeDocument/2006/relationships/hyperlink" Target="http://www.bergara.eus/turismo/sites/bergaraturismo.eus/files/ibilbide-irudi/logoa.jpg" TargetMode="External"/><Relationship Id="rId9" Type="http://schemas.openxmlformats.org/officeDocument/2006/relationships/image" Target="media/image3.jpeg"/><Relationship Id="rId14" Type="http://schemas.openxmlformats.org/officeDocument/2006/relationships/hyperlink" Target="http://www.bergara.eus/turismo/sites/bergaraturismo.eus/files/ibilbide-irudi/irukurutzetarantz.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437</Words>
  <Characters>2408</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2020-01-31T16:52:00Z</dcterms:created>
  <dcterms:modified xsi:type="dcterms:W3CDTF">2020-01-31T16:55:00Z</dcterms:modified>
</cp:coreProperties>
</file>